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Arial"/>
          <w:b/>
          <w:color w:val="333333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Arial"/>
          <w:b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华文中宋" w:hAnsi="华文中宋" w:eastAsia="华文中宋" w:cs="Arial"/>
          <w:b/>
          <w:color w:val="333333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华文中宋" w:hAnsi="华文中宋" w:eastAsia="华文中宋" w:cs="Arial"/>
          <w:b/>
          <w:color w:val="333333"/>
          <w:sz w:val="44"/>
          <w:szCs w:val="44"/>
          <w:shd w:val="clear" w:color="auto" w:fill="FFFFFF"/>
        </w:rPr>
        <w:t>中国特色旅游商品大赛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Arial"/>
          <w:b/>
          <w:color w:val="333333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Arial"/>
          <w:b/>
          <w:color w:val="333333"/>
          <w:sz w:val="44"/>
          <w:szCs w:val="44"/>
          <w:shd w:val="clear" w:color="auto" w:fill="FFFFFF"/>
        </w:rPr>
        <w:t>总体标准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</w:rPr>
        <w:t>参赛的特色旅游商品的新技能、新技艺、新创意、新设计、新技术、新应用、新工艺等方面需要通过以下内容的程度进行比赛：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1.地域性：突出地域特色，体现旅游地文化、物产、工艺等资源特点和特征的充分性。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2.品牌性：拥有自有合法的文字商标，产品质量稳定，市场声誉好，有一定品牌知名度。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3.实用性：设计合理、美观、安全、绿色环保。有与家居、办公、旅行等生活相关的应用性，有一定的实用价值（工艺品除外）。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4.创新性：创意新颖、设计巧妙，技艺或品种独创，或造型、或功能、或口感等独特，易被旅游者接受。传统工艺推陈出新，高新技术得到应用，具有自主知识产权。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5.市场性：须已批量生产或正在批量生产，价格定位合理，市场认知度高，销售好或潜力大。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6.工艺性：工艺精良、制作精湛、用材合理。符合相关国内外技术质量标准和安全标准（通过标准认定的以证书为准）。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463" w:bottom="1440" w:left="1463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7.示范性：注重传统与现代、文化与科技、地域性与实用性的结合，市场占有率高或潜在市场大，品牌知名，能够引导特色旅游商品的消费取向和流行趋势。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文化生活</w:t>
      </w:r>
      <w:r>
        <w:rPr>
          <w:rFonts w:hint="eastAsia" w:ascii="黑体" w:hAnsi="黑体" w:eastAsia="黑体"/>
          <w:sz w:val="32"/>
          <w:szCs w:val="32"/>
        </w:rPr>
        <w:t>板块</w:t>
      </w:r>
      <w:r>
        <w:rPr>
          <w:rFonts w:ascii="黑体" w:hAnsi="黑体" w:eastAsia="黑体"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除执行总体标准外，文化生活板块的参赛商品还须执行以下标准：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1、同时具有创意性、实用性、功能性。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2、具有便携性和包装的安全性，严禁过度包装。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3、具有美观性，单件商品美观大方，成套商品美观和谐。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4、符合人体工程学，使用方便，操作简单，具有一定舒适度。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科技生活</w:t>
      </w:r>
      <w:r>
        <w:rPr>
          <w:rFonts w:hint="eastAsia" w:ascii="黑体" w:hAnsi="黑体" w:eastAsia="黑体"/>
          <w:sz w:val="32"/>
          <w:szCs w:val="32"/>
        </w:rPr>
        <w:t>板块</w:t>
      </w:r>
      <w:r>
        <w:rPr>
          <w:rFonts w:ascii="黑体" w:hAnsi="黑体" w:eastAsia="黑体"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除执行总体标准外，科技生活板块的参赛商品还须执行以下标准：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1、突出科技含量创意开发的生活化旅游商品，尤其利用新技术、新工艺、新材料、新发明、新应用等新科技创意开发的生活化旅游商品。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2、符合相关行业产品标准，具有便携性。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3、具有功能性，且具有美观性，单件商品美观大方，成套商品美观和谐。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4、符合人体工程学，使用方便，操作简单，具有一定的舒适度。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时尚生活</w:t>
      </w:r>
      <w:r>
        <w:rPr>
          <w:rFonts w:hint="eastAsia" w:ascii="黑体" w:hAnsi="黑体" w:eastAsia="黑体"/>
          <w:sz w:val="32"/>
          <w:szCs w:val="32"/>
        </w:rPr>
        <w:t>板块</w:t>
      </w:r>
      <w:r>
        <w:rPr>
          <w:rFonts w:ascii="黑体" w:hAnsi="黑体" w:eastAsia="黑体"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除执行总体标准外，时尚生活板块的参赛商品还须执行以下标准：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1、或利用特色物产、或利用特色文化、或采取特色工艺开发的具备当下时尚元素的旅游商品。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2、符合相关行业的产品标准，且包装符合相关安全标准，严禁过度包装。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3、具有创意性，且具有较强的市场性。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4、商品本身和包装物须符合人体工程学，使用方便，操作简单，具有较强的舒适度。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特产生活</w:t>
      </w:r>
      <w:r>
        <w:rPr>
          <w:rFonts w:hint="eastAsia" w:ascii="黑体" w:hAnsi="黑体" w:eastAsia="黑体"/>
          <w:sz w:val="32"/>
          <w:szCs w:val="32"/>
        </w:rPr>
        <w:t>板块</w:t>
      </w:r>
      <w:r>
        <w:rPr>
          <w:rFonts w:ascii="黑体" w:hAnsi="黑体" w:eastAsia="黑体"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除执行总体标准外，特产生活板块的参赛商品还须执行以下标准：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1、以地方特色粮食、蔬菜、水果、肉、蛋、奶、水产等物产制作的可即饮用、或可即食的商品。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2、具有包装的安全性，严禁过度包装。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3、具有创意性，且具有美味性。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4、承载的器皿和包装符合人体工程学，开启方便、使用便捷，操作简单，具有一定舒适度。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ZTM3YTg4MWU0ZTQ4ODg5MDRkNzliZTQ2OWY2ZTkifQ=="/>
  </w:docVars>
  <w:rsids>
    <w:rsidRoot w:val="00000000"/>
    <w:rsid w:val="5BA1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2024-07-18T08:54:49Z</dcterms:created>
  <dc:creator>win11</dc:creator>
  <cp:lastModifiedBy>和安</cp:lastModifiedBy>
  <dcterms:modified xsi:type="dcterms:W3CDTF">2024-07-18T08:54:54Z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E41AB8173306437E85F61309D6CD537B_12</vt:lpwstr>
  </property>
</Properties>
</file>